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90" w:rsidRPr="00D87090" w:rsidRDefault="00AE7849" w:rsidP="00D8709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-561975</wp:posOffset>
            </wp:positionV>
            <wp:extent cx="1666875" cy="1085850"/>
            <wp:effectExtent l="0" t="0" r="9525" b="0"/>
            <wp:wrapTight wrapText="bothSides">
              <wp:wrapPolygon edited="0">
                <wp:start x="9381" y="0"/>
                <wp:lineTo x="6171" y="2274"/>
                <wp:lineTo x="1728" y="7200"/>
                <wp:lineTo x="1728" y="12126"/>
                <wp:lineTo x="5678" y="18568"/>
                <wp:lineTo x="9874" y="21221"/>
                <wp:lineTo x="10368" y="21221"/>
                <wp:lineTo x="14811" y="21221"/>
                <wp:lineTo x="15305" y="21221"/>
                <wp:lineTo x="19502" y="18568"/>
                <wp:lineTo x="19749" y="18189"/>
                <wp:lineTo x="21723" y="12505"/>
                <wp:lineTo x="21723" y="9095"/>
                <wp:lineTo x="21230" y="4926"/>
                <wp:lineTo x="17280" y="758"/>
                <wp:lineTo x="15552" y="0"/>
                <wp:lineTo x="9381" y="0"/>
              </wp:wrapPolygon>
            </wp:wrapTight>
            <wp:docPr id="3" name="Picture 1" descr="C:\Program Files\Microsoft Office\Media\CntCD1\Animated\j0309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Animated\j0309746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-695325</wp:posOffset>
            </wp:positionV>
            <wp:extent cx="1000760" cy="1419225"/>
            <wp:effectExtent l="19050" t="0" r="8890" b="0"/>
            <wp:wrapTight wrapText="bothSides">
              <wp:wrapPolygon edited="0">
                <wp:start x="7812" y="0"/>
                <wp:lineTo x="5345" y="290"/>
                <wp:lineTo x="4112" y="2319"/>
                <wp:lineTo x="4523" y="4639"/>
                <wp:lineTo x="1645" y="5799"/>
                <wp:lineTo x="2878" y="9278"/>
                <wp:lineTo x="0" y="12177"/>
                <wp:lineTo x="-411" y="14207"/>
                <wp:lineTo x="4523" y="19136"/>
                <wp:lineTo x="10279" y="21455"/>
                <wp:lineTo x="11924" y="21455"/>
                <wp:lineTo x="15624" y="21455"/>
                <wp:lineTo x="17269" y="21455"/>
                <wp:lineTo x="18914" y="20005"/>
                <wp:lineTo x="18914" y="18556"/>
                <wp:lineTo x="19736" y="14787"/>
                <wp:lineTo x="19325" y="13917"/>
                <wp:lineTo x="21792" y="9278"/>
                <wp:lineTo x="21792" y="6089"/>
                <wp:lineTo x="20558" y="5219"/>
                <wp:lineTo x="16858" y="4639"/>
                <wp:lineTo x="17269" y="3479"/>
                <wp:lineTo x="16036" y="1740"/>
                <wp:lineTo x="13980" y="0"/>
                <wp:lineTo x="7812" y="0"/>
              </wp:wrapPolygon>
            </wp:wrapTight>
            <wp:docPr id="4" name="Picture 2" descr="C:\Program Files\Microsoft Office\Media\CntCD1\ClipArt5\j028256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5\j028256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7090" w:rsidRPr="00D87090">
        <w:rPr>
          <w:sz w:val="32"/>
          <w:szCs w:val="32"/>
        </w:rPr>
        <w:t>Assessment Task</w:t>
      </w:r>
    </w:p>
    <w:p w:rsidR="00D87090" w:rsidRPr="00D87090" w:rsidRDefault="00D87090" w:rsidP="00D87090">
      <w:pPr>
        <w:jc w:val="center"/>
        <w:rPr>
          <w:sz w:val="32"/>
          <w:szCs w:val="32"/>
        </w:rPr>
      </w:pPr>
      <w:r w:rsidRPr="00D87090">
        <w:rPr>
          <w:sz w:val="32"/>
          <w:szCs w:val="32"/>
        </w:rPr>
        <w:t>Level 3</w:t>
      </w:r>
      <w:r w:rsidR="00CD5697">
        <w:rPr>
          <w:sz w:val="32"/>
          <w:szCs w:val="32"/>
        </w:rPr>
        <w:t>, Grade 3</w:t>
      </w:r>
    </w:p>
    <w:p w:rsidR="00A25A1E" w:rsidRPr="00D87090" w:rsidRDefault="00426DCF" w:rsidP="00D87090">
      <w:pPr>
        <w:jc w:val="center"/>
        <w:rPr>
          <w:sz w:val="32"/>
          <w:szCs w:val="32"/>
        </w:rPr>
      </w:pPr>
      <w:r>
        <w:rPr>
          <w:sz w:val="32"/>
          <w:szCs w:val="32"/>
        </w:rPr>
        <w:t>English</w:t>
      </w:r>
      <w:r w:rsidR="00D87090" w:rsidRPr="00D87090">
        <w:rPr>
          <w:sz w:val="32"/>
          <w:szCs w:val="32"/>
        </w:rPr>
        <w:t>- Speaking and Listening</w:t>
      </w:r>
    </w:p>
    <w:p w:rsidR="00D87090" w:rsidRDefault="00D87090" w:rsidP="00A25A1E"/>
    <w:p w:rsidR="00D87090" w:rsidRPr="00D87090" w:rsidRDefault="00D87090" w:rsidP="00D87090">
      <w:pPr>
        <w:jc w:val="center"/>
        <w:rPr>
          <w:sz w:val="48"/>
          <w:szCs w:val="48"/>
        </w:rPr>
      </w:pPr>
      <w:r w:rsidRPr="00D87090">
        <w:rPr>
          <w:sz w:val="48"/>
          <w:szCs w:val="48"/>
        </w:rPr>
        <w:t>Oral Presentation</w:t>
      </w:r>
    </w:p>
    <w:p w:rsidR="00D87090" w:rsidRDefault="00D87090" w:rsidP="00A25A1E"/>
    <w:p w:rsidR="00F37143" w:rsidRDefault="00D87090" w:rsidP="00A25A1E">
      <w:r w:rsidRPr="00CD5697">
        <w:rPr>
          <w:b/>
        </w:rPr>
        <w:t>The Task:</w:t>
      </w:r>
      <w:r>
        <w:t xml:space="preserve"> </w:t>
      </w:r>
      <w:r w:rsidR="00F37143">
        <w:t>For homework, the students were to prepare a speech about a favourite trip or holiday. The speech was to go for 1-2 minutes.</w:t>
      </w:r>
    </w:p>
    <w:p w:rsidR="00F37143" w:rsidRDefault="00F37143" w:rsidP="00A25A1E"/>
    <w:p w:rsidR="00D87090" w:rsidRDefault="00F37143" w:rsidP="00A25A1E">
      <w:r>
        <w:t>They were encouraged to prepare cue cards including dot points, bring a photo or souvenir as a prompt, and to practise the speech at least 5 times in front of their family.</w:t>
      </w:r>
    </w:p>
    <w:p w:rsidR="00D87090" w:rsidRDefault="00D87090" w:rsidP="00A25A1E"/>
    <w:p w:rsidR="00406C8D" w:rsidRPr="003069FB" w:rsidRDefault="00406C8D" w:rsidP="00A25A1E">
      <w:pPr>
        <w:rPr>
          <w:strike/>
        </w:rPr>
      </w:pPr>
      <w:r>
        <w:t>Name:</w:t>
      </w:r>
      <w:r w:rsidR="00DC61DA">
        <w:t xml:space="preserve"> </w:t>
      </w:r>
      <w:r w:rsidR="00BC1623">
        <w:t>Haley</w:t>
      </w:r>
    </w:p>
    <w:p w:rsidR="00D87090" w:rsidRDefault="00D87090" w:rsidP="00A25A1E"/>
    <w:tbl>
      <w:tblPr>
        <w:tblStyle w:val="TableGrid"/>
        <w:tblW w:w="0" w:type="auto"/>
        <w:tblLook w:val="04A0"/>
      </w:tblPr>
      <w:tblGrid>
        <w:gridCol w:w="1790"/>
        <w:gridCol w:w="1595"/>
        <w:gridCol w:w="1258"/>
        <w:gridCol w:w="1409"/>
        <w:gridCol w:w="1595"/>
        <w:gridCol w:w="1595"/>
      </w:tblGrid>
      <w:tr w:rsidR="00967B26" w:rsidTr="00967B26">
        <w:tc>
          <w:tcPr>
            <w:tcW w:w="1790" w:type="dxa"/>
          </w:tcPr>
          <w:p w:rsidR="00967B26" w:rsidRDefault="00967B26" w:rsidP="00A25A1E"/>
        </w:tc>
        <w:tc>
          <w:tcPr>
            <w:tcW w:w="1595" w:type="dxa"/>
          </w:tcPr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Below Standard</w:t>
            </w:r>
          </w:p>
        </w:tc>
        <w:tc>
          <w:tcPr>
            <w:tcW w:w="1258" w:type="dxa"/>
          </w:tcPr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</w:t>
            </w:r>
          </w:p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Below Standard</w:t>
            </w:r>
          </w:p>
        </w:tc>
        <w:tc>
          <w:tcPr>
            <w:tcW w:w="1409" w:type="dxa"/>
          </w:tcPr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</w:p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 Standard</w:t>
            </w:r>
          </w:p>
        </w:tc>
        <w:tc>
          <w:tcPr>
            <w:tcW w:w="1595" w:type="dxa"/>
          </w:tcPr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Above Standard</w:t>
            </w:r>
          </w:p>
        </w:tc>
        <w:tc>
          <w:tcPr>
            <w:tcW w:w="1595" w:type="dxa"/>
          </w:tcPr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  <w:p w:rsidR="00967B26" w:rsidRDefault="00967B26" w:rsidP="003230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Well Above Standard</w:t>
            </w:r>
          </w:p>
        </w:tc>
      </w:tr>
      <w:tr w:rsidR="00967B26" w:rsidTr="00E8727E">
        <w:tc>
          <w:tcPr>
            <w:tcW w:w="1790" w:type="dxa"/>
          </w:tcPr>
          <w:p w:rsidR="00967B26" w:rsidRDefault="00967B26" w:rsidP="00A25A1E">
            <w:r>
              <w:t>Spoke clearly with appropriate tone, volume and pace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012ABA">
        <w:tc>
          <w:tcPr>
            <w:tcW w:w="1790" w:type="dxa"/>
          </w:tcPr>
          <w:p w:rsidR="00967B26" w:rsidRDefault="00967B26" w:rsidP="00406C8D">
            <w:r>
              <w:t>Made eye contact  with the audience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012ABA">
        <w:tc>
          <w:tcPr>
            <w:tcW w:w="1790" w:type="dxa"/>
          </w:tcPr>
          <w:p w:rsidR="00967B26" w:rsidRDefault="00967B26" w:rsidP="00A25A1E">
            <w:r>
              <w:t>Maintained good posture, stood up tall and confidently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6D4356">
        <w:tc>
          <w:tcPr>
            <w:tcW w:w="1790" w:type="dxa"/>
          </w:tcPr>
          <w:p w:rsidR="00967B26" w:rsidRDefault="00967B26" w:rsidP="00CD5697">
            <w:r>
              <w:t>Content of speech was detailed and interesting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6D4356">
        <w:tc>
          <w:tcPr>
            <w:tcW w:w="1790" w:type="dxa"/>
          </w:tcPr>
          <w:p w:rsidR="00967B26" w:rsidRDefault="00967B26" w:rsidP="00CD5697">
            <w:r>
              <w:t>Speech was well prepared and rehearsed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04345">
        <w:tc>
          <w:tcPr>
            <w:tcW w:w="1790" w:type="dxa"/>
          </w:tcPr>
          <w:p w:rsidR="00967B26" w:rsidRDefault="00967B26" w:rsidP="00CD5697">
            <w:r>
              <w:t xml:space="preserve">Listened attentively to other speeches 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  <w:tr w:rsidR="00967B26" w:rsidTr="00904345">
        <w:tc>
          <w:tcPr>
            <w:tcW w:w="1790" w:type="dxa"/>
          </w:tcPr>
          <w:p w:rsidR="00967B26" w:rsidRDefault="00967B26" w:rsidP="00CD5697">
            <w:r>
              <w:t>Responded to other speeches</w:t>
            </w: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258" w:type="dxa"/>
          </w:tcPr>
          <w:p w:rsidR="00967B26" w:rsidRDefault="00967B26" w:rsidP="00406C8D">
            <w:pPr>
              <w:jc w:val="center"/>
            </w:pPr>
          </w:p>
        </w:tc>
        <w:tc>
          <w:tcPr>
            <w:tcW w:w="1409" w:type="dxa"/>
            <w:shd w:val="clear" w:color="auto" w:fill="FFFFFF" w:themeFill="background1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  <w:shd w:val="clear" w:color="auto" w:fill="FF0000"/>
          </w:tcPr>
          <w:p w:rsidR="00967B26" w:rsidRDefault="00967B26" w:rsidP="00406C8D">
            <w:pPr>
              <w:jc w:val="center"/>
            </w:pPr>
          </w:p>
        </w:tc>
        <w:tc>
          <w:tcPr>
            <w:tcW w:w="1595" w:type="dxa"/>
          </w:tcPr>
          <w:p w:rsidR="00967B26" w:rsidRDefault="00967B26" w:rsidP="00406C8D">
            <w:pPr>
              <w:jc w:val="center"/>
            </w:pPr>
          </w:p>
        </w:tc>
      </w:tr>
    </w:tbl>
    <w:p w:rsidR="00406C8D" w:rsidRDefault="00406C8D" w:rsidP="00A25A1E"/>
    <w:p w:rsidR="00D87090" w:rsidRDefault="00AE7849" w:rsidP="00A25A1E">
      <w:r>
        <w:t>Teacher Comment</w:t>
      </w:r>
      <w:r w:rsidR="00406C8D">
        <w:t>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06C8D" w:rsidTr="00406C8D">
        <w:tc>
          <w:tcPr>
            <w:tcW w:w="9242" w:type="dxa"/>
          </w:tcPr>
          <w:p w:rsidR="00406C8D" w:rsidRDefault="00BC1623" w:rsidP="00324A13">
            <w:r>
              <w:t>Very well organised. I loved the way you flipped</w:t>
            </w:r>
            <w:r w:rsidR="00324A13">
              <w:t xml:space="preserve"> the photos over as</w:t>
            </w:r>
            <w:r>
              <w:t xml:space="preserve"> it matched what you were saying. Perhaps next time less photos would help you concentrate </w:t>
            </w:r>
            <w:r w:rsidR="00324A13">
              <w:t xml:space="preserve">on making </w:t>
            </w:r>
            <w:r>
              <w:t xml:space="preserve">eye contact. </w:t>
            </w:r>
            <w:r w:rsidR="00324A13">
              <w:t>You had so</w:t>
            </w:r>
            <w:r w:rsidR="00904345">
              <w:t xml:space="preserve"> many interesting things to say but try not to rush through it. You didn’t rock or fiddle at all which shows that you weren’t nervous. Great job!</w:t>
            </w:r>
          </w:p>
        </w:tc>
      </w:tr>
    </w:tbl>
    <w:p w:rsidR="00406C8D" w:rsidRDefault="00406C8D" w:rsidP="00A25A1E"/>
    <w:p w:rsidR="00D87090" w:rsidRDefault="00D87090" w:rsidP="00A25A1E"/>
    <w:p w:rsidR="00D87090" w:rsidRDefault="000E3776" w:rsidP="00A25A1E">
      <w:r>
        <w:t>Student Comment: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E3776" w:rsidTr="000E3776">
        <w:tc>
          <w:tcPr>
            <w:tcW w:w="9242" w:type="dxa"/>
          </w:tcPr>
          <w:p w:rsidR="000E3776" w:rsidRDefault="000E3776" w:rsidP="00A25A1E"/>
        </w:tc>
      </w:tr>
    </w:tbl>
    <w:p w:rsidR="000E3776" w:rsidRDefault="000E3776" w:rsidP="00A25A1E"/>
    <w:p w:rsidR="00D87090" w:rsidRDefault="00D87090" w:rsidP="00A25A1E"/>
    <w:sectPr w:rsidR="00D87090" w:rsidSect="00EA6C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7090"/>
    <w:rsid w:val="00012ABA"/>
    <w:rsid w:val="00052B54"/>
    <w:rsid w:val="000E3776"/>
    <w:rsid w:val="001041E5"/>
    <w:rsid w:val="001F0EF3"/>
    <w:rsid w:val="00211C57"/>
    <w:rsid w:val="002A59BD"/>
    <w:rsid w:val="003069FB"/>
    <w:rsid w:val="00323013"/>
    <w:rsid w:val="00324A13"/>
    <w:rsid w:val="00406C8D"/>
    <w:rsid w:val="00426DCF"/>
    <w:rsid w:val="00581DFB"/>
    <w:rsid w:val="006D4356"/>
    <w:rsid w:val="0070241F"/>
    <w:rsid w:val="00801480"/>
    <w:rsid w:val="008E6329"/>
    <w:rsid w:val="00904345"/>
    <w:rsid w:val="009239F3"/>
    <w:rsid w:val="00967B26"/>
    <w:rsid w:val="009A7AFF"/>
    <w:rsid w:val="009E05D4"/>
    <w:rsid w:val="00A25A1E"/>
    <w:rsid w:val="00A3484B"/>
    <w:rsid w:val="00A64614"/>
    <w:rsid w:val="00A7323A"/>
    <w:rsid w:val="00AE1A95"/>
    <w:rsid w:val="00AE7849"/>
    <w:rsid w:val="00B60E48"/>
    <w:rsid w:val="00BB587C"/>
    <w:rsid w:val="00BC1623"/>
    <w:rsid w:val="00C2233F"/>
    <w:rsid w:val="00C258F8"/>
    <w:rsid w:val="00CD5697"/>
    <w:rsid w:val="00D10646"/>
    <w:rsid w:val="00D836A1"/>
    <w:rsid w:val="00D87090"/>
    <w:rsid w:val="00DC61DA"/>
    <w:rsid w:val="00E8727E"/>
    <w:rsid w:val="00EA6C82"/>
    <w:rsid w:val="00EF0A34"/>
    <w:rsid w:val="00F2695B"/>
    <w:rsid w:val="00F37143"/>
    <w:rsid w:val="00FB7FF2"/>
    <w:rsid w:val="00FD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6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B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2010-05-20T22:18:00Z</cp:lastPrinted>
  <dcterms:created xsi:type="dcterms:W3CDTF">2010-05-24T03:17:00Z</dcterms:created>
  <dcterms:modified xsi:type="dcterms:W3CDTF">2010-05-24T03:26:00Z</dcterms:modified>
</cp:coreProperties>
</file>